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6788"/>
        <w:gridCol w:w="5669"/>
      </w:tblGrid>
      <w:tr w:rsidR="00C22314" w14:paraId="10B76456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E029" w14:textId="77777777" w:rsidR="00C22314" w:rsidRDefault="003E1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67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36B2D" w14:textId="77777777" w:rsidR="00C22314" w:rsidRDefault="003E1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4E80" w14:textId="77777777" w:rsidR="00C22314" w:rsidRDefault="003E1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Приложение</w:t>
            </w:r>
          </w:p>
        </w:tc>
      </w:tr>
      <w:tr w:rsidR="00C22314" w14:paraId="3DA0A23F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F6EE" w14:textId="77777777" w:rsidR="00C22314" w:rsidRDefault="003E1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67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F16F" w14:textId="77777777" w:rsidR="00C22314" w:rsidRDefault="003E1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1B85" w14:textId="77777777" w:rsidR="00C22314" w:rsidRDefault="003E1A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60" w:line="229" w:lineRule="atLeast"/>
              <w:ind w:firstLine="0"/>
              <w:jc w:val="center"/>
              <w:rPr>
                <w:color w:val="0070C0"/>
              </w:rPr>
            </w:pPr>
            <w:r>
              <w:rPr>
                <w:rFonts w:eastAsia="Arial"/>
                <w:i/>
                <w:color w:val="0070C0"/>
              </w:rPr>
              <w:t>(к</w:t>
            </w:r>
            <w:r>
              <w:rPr>
                <w:rFonts w:eastAsia="Arial"/>
                <w:i/>
                <w:color w:val="006600"/>
              </w:rPr>
              <w:t xml:space="preserve"> </w:t>
            </w:r>
            <w:hyperlink r:id="rId6" w:tooltip="https://cbd.minjust.gov.kg/7-24695/edition/5082/ru" w:history="1">
              <w:r>
                <w:rPr>
                  <w:rStyle w:val="affa"/>
                  <w:rFonts w:eastAsia="Arial"/>
                  <w:i/>
                  <w:color w:val="0000FF"/>
                </w:rPr>
                <w:t>постановлению</w:t>
              </w:r>
            </w:hyperlink>
            <w:r>
              <w:rPr>
                <w:rFonts w:eastAsia="Arial"/>
                <w:i/>
                <w:color w:val="006600"/>
              </w:rPr>
              <w:t xml:space="preserve"> </w:t>
            </w:r>
            <w:r>
              <w:rPr>
                <w:rFonts w:eastAsia="Arial"/>
                <w:i/>
                <w:color w:val="0070C0"/>
              </w:rPr>
              <w:t>Кабинета Министров Кыргызской Республики</w:t>
            </w:r>
            <w:r>
              <w:rPr>
                <w:rFonts w:eastAsia="Arial"/>
                <w:i/>
                <w:color w:val="0070C0"/>
              </w:rPr>
              <w:br/>
              <w:t>от 27 марта 2024 года № 140)</w:t>
            </w:r>
          </w:p>
        </w:tc>
      </w:tr>
    </w:tbl>
    <w:p w14:paraId="567D1810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400" w:after="400" w:line="276" w:lineRule="atLeast"/>
        <w:ind w:left="1134" w:right="1134" w:firstLine="0"/>
        <w:jc w:val="center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ПОЛОЖЕНИЕ</w:t>
      </w:r>
      <w:r>
        <w:rPr>
          <w:rFonts w:eastAsia="Arial"/>
          <w:b/>
          <w:color w:val="000000"/>
          <w:sz w:val="28"/>
          <w:szCs w:val="28"/>
        </w:rPr>
        <w:br/>
      </w:r>
      <w:r>
        <w:rPr>
          <w:rFonts w:eastAsia="Arial"/>
          <w:b/>
          <w:color w:val="000000"/>
          <w:sz w:val="28"/>
          <w:szCs w:val="28"/>
        </w:rPr>
        <w:t>о Национальном институте общественного здоровья при Министерстве здравоохранения Кыргызской Республики</w:t>
      </w:r>
    </w:p>
    <w:p w14:paraId="1810FB1A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1. Общие положения</w:t>
      </w:r>
    </w:p>
    <w:p w14:paraId="5E7DCD6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1. Настоящее Положение определяет порядок деятельности Национального института общественного здоровья (далее - НИОЗ), находящего</w:t>
      </w:r>
      <w:r>
        <w:rPr>
          <w:rFonts w:eastAsia="Arial"/>
          <w:color w:val="000000"/>
        </w:rPr>
        <w:t>ся в ведении Министерства здравоохранения Кыргызской Республики.</w:t>
      </w:r>
    </w:p>
    <w:p w14:paraId="1B3D50F8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2. НИОЗ является юридическим лицом в организационно-правовой форме учреждения, имеющим финансово-хозяйственную и правовую самостоятельность, обособленное имущество, самостоятельный баланс, ра</w:t>
      </w:r>
      <w:r>
        <w:rPr>
          <w:rFonts w:eastAsia="Arial"/>
          <w:color w:val="000000"/>
        </w:rPr>
        <w:t>счетный и иные счета в финансово-кредитных учреждениях, круглую печать и штамп со своим наименованием на государственном и официальном языках и осуществляющим научную, научно-техническую и научно-инновационную деятельность в соответствующей сфере.</w:t>
      </w:r>
    </w:p>
    <w:p w14:paraId="1A57F33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3. НИОЗ </w:t>
      </w:r>
      <w:r>
        <w:rPr>
          <w:rFonts w:eastAsia="Arial"/>
          <w:color w:val="000000"/>
        </w:rPr>
        <w:t>осуществляет предусмотренные законодательством гражданско-правовые сделки, выступает истцом и ответчиком в суде, имеет права и обязанности, установленные законодательством.</w:t>
      </w:r>
    </w:p>
    <w:p w14:paraId="3B19620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4. В своей деятельности НИОЗ руководствуется </w:t>
      </w:r>
      <w:hyperlink r:id="rId7" w:tooltip="https://cbd.minjust.gov.kg/112213/edition/1202952/ru" w:history="1">
        <w:r>
          <w:rPr>
            <w:rStyle w:val="affa"/>
            <w:rFonts w:eastAsia="Arial"/>
            <w:color w:val="0000FF"/>
          </w:rPr>
          <w:t>Конституцией</w:t>
        </w:r>
      </w:hyperlink>
      <w:r>
        <w:rPr>
          <w:rFonts w:eastAsia="Arial"/>
          <w:color w:val="000000"/>
        </w:rPr>
        <w:t xml:space="preserve"> Кыргызской Республики, указами и распоряжениями Президента Кыргызской Республики, постановлениями Кабинета Министров Кыргызской Республики, законами Кыргы</w:t>
      </w:r>
      <w:r>
        <w:rPr>
          <w:rFonts w:eastAsia="Arial"/>
          <w:color w:val="000000"/>
        </w:rPr>
        <w:t>зской Республики "</w:t>
      </w:r>
      <w:hyperlink r:id="rId8" w:tooltip="https://cbd.minjust.gov.kg/4-5260/edition/1939/ru" w:history="1">
        <w:r>
          <w:rPr>
            <w:rStyle w:val="affa"/>
            <w:rFonts w:eastAsia="Arial"/>
            <w:color w:val="0000FF"/>
          </w:rPr>
          <w:t>Об охране здоровья граждан в Кыргызской Республике</w:t>
        </w:r>
      </w:hyperlink>
      <w:r>
        <w:rPr>
          <w:rFonts w:eastAsia="Arial"/>
          <w:color w:val="000000"/>
        </w:rPr>
        <w:t>", "</w:t>
      </w:r>
      <w:hyperlink r:id="rId9" w:tooltip="https://cbd.minjust.gov.kg/4-3415/edition/1271859/ru" w:history="1">
        <w:r>
          <w:rPr>
            <w:rStyle w:val="affa"/>
            <w:rFonts w:eastAsia="Arial"/>
            <w:color w:val="0000FF"/>
          </w:rPr>
          <w:t>О науке</w:t>
        </w:r>
      </w:hyperlink>
      <w:r>
        <w:rPr>
          <w:rFonts w:eastAsia="Arial"/>
          <w:color w:val="000000"/>
        </w:rPr>
        <w:t>", национальными и государственными программами в области здравоохранения и иными нормативными правовыми актами Кыргызской Р</w:t>
      </w:r>
      <w:r>
        <w:rPr>
          <w:rFonts w:eastAsia="Arial"/>
          <w:color w:val="000000"/>
        </w:rPr>
        <w:t>еспублики, приказами Министерства здравоохранения Кыргызской Республики, Министерства образования и науки Кыргызской Республики, а также настоящим Положением.</w:t>
      </w:r>
    </w:p>
    <w:p w14:paraId="57D1E44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5. Учредителем НИОЗ является Кабинет Министров Кыргызской Республики.</w:t>
      </w:r>
    </w:p>
    <w:p w14:paraId="2A306EA9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6. Деятельность НИОЗ подлеж</w:t>
      </w:r>
      <w:r>
        <w:rPr>
          <w:rFonts w:eastAsia="Arial"/>
          <w:color w:val="000000"/>
        </w:rPr>
        <w:t>ит государственной аттестации/аккредитации в случае и порядке, определенном законодательством Кыргызской Республики в сфере здравоохранения и науки.</w:t>
      </w:r>
    </w:p>
    <w:p w14:paraId="1F12199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7. Юридический адрес НИОЗ: 720005, Кыргызская Республика, город Бишкек, ул. Байтик Баатыра, 34.</w:t>
      </w:r>
    </w:p>
    <w:p w14:paraId="146BB728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8. Официаль</w:t>
      </w:r>
      <w:r>
        <w:rPr>
          <w:rFonts w:eastAsia="Arial"/>
          <w:color w:val="000000"/>
        </w:rPr>
        <w:t>ное наименование НИОЗ:</w:t>
      </w:r>
    </w:p>
    <w:p w14:paraId="035E2717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- на государственном языке: "Кыргыз Республикасынын Саламаттык сактоо министрлигине караштуу Коомдук саламаттык сактоо улуттук институту";</w:t>
      </w:r>
    </w:p>
    <w:p w14:paraId="4E0E619D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- на официальном языке: "Национальный институт общественного здоровья при Министерстве здравоохранения Кыргызской Рес</w:t>
      </w:r>
      <w:r>
        <w:rPr>
          <w:rFonts w:eastAsia="Arial"/>
          <w:color w:val="000000"/>
        </w:rPr>
        <w:t>публики".</w:t>
      </w:r>
    </w:p>
    <w:p w14:paraId="18C3B016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Сокращенное наименование:</w:t>
      </w:r>
    </w:p>
    <w:p w14:paraId="2646EC9F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- на государственном языке: "КР ССМ КССУИ";</w:t>
      </w:r>
    </w:p>
    <w:p w14:paraId="09F0652F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- на официальном языке: "НИОЗ МЗ КР".</w:t>
      </w:r>
    </w:p>
    <w:p w14:paraId="6666723F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2. Цель и задачи НИОЗ</w:t>
      </w:r>
    </w:p>
    <w:p w14:paraId="0339C13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9. Целью деятельности НИОЗ является выработка инновационной продукции, способной внести существенный вклад в с</w:t>
      </w:r>
      <w:r>
        <w:rPr>
          <w:rFonts w:eastAsia="Arial"/>
          <w:color w:val="000000"/>
        </w:rPr>
        <w:t xml:space="preserve">оциально-экономическое развитие страны, путем научного обоснования политики и практики по охране, укреплению здоровья и профилактике заболеваний через проведение научных исследований, образовательной (последипломное медицинское образование, послевузовское </w:t>
      </w:r>
      <w:r>
        <w:rPr>
          <w:rFonts w:eastAsia="Arial"/>
          <w:color w:val="000000"/>
        </w:rPr>
        <w:t>профессиональное образование, дополнительное профессиональное образование), практической, профилактической и производственной деятельности в области медицины, общественного здоровья и здравоохранения, ориентированной на потребности населения и государства.</w:t>
      </w:r>
    </w:p>
    <w:p w14:paraId="59B71FA5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10. Задачами НИОЗ являются:</w:t>
      </w:r>
    </w:p>
    <w:p w14:paraId="6145D8A7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проведение фундаментальных и прикладных исследований по направлениям науки;</w:t>
      </w:r>
    </w:p>
    <w:p w14:paraId="4F957C19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создание инновационных технологий в области фундаментальных и прикладных исследований;</w:t>
      </w:r>
    </w:p>
    <w:p w14:paraId="34C6A778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проведение научно-практической и образовательной деятел</w:t>
      </w:r>
      <w:r>
        <w:rPr>
          <w:rFonts w:eastAsia="Arial"/>
          <w:color w:val="000000"/>
        </w:rPr>
        <w:t>ьности по координации: систем инфекционного контроля, управления медицинскими отходами, усовершенствования лабораторной диагностики, эпидемиологического надзора за инфекционными и неинфекционными заболеваниями, моделирования, прогнозирования вызовов в обла</w:t>
      </w:r>
      <w:r>
        <w:rPr>
          <w:rFonts w:eastAsia="Arial"/>
          <w:color w:val="000000"/>
        </w:rPr>
        <w:t>сти общественного и практического здравоохранения;</w:t>
      </w:r>
    </w:p>
    <w:p w14:paraId="44137F0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сотрудничество между государственными и частными партнерами в целях разработки и реализации проектов по проведению научно-исследовательской деятельности в области общественного здоровья и здравоохранени</w:t>
      </w:r>
      <w:r>
        <w:rPr>
          <w:rFonts w:eastAsia="Arial"/>
          <w:color w:val="000000"/>
        </w:rPr>
        <w:t>я, медицины окружающей среды, медицины труда; проблем инфекционной и неинфекционной заболеваемости;</w:t>
      </w:r>
    </w:p>
    <w:p w14:paraId="3AFC567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5) осуществление подготовки высококвалифицированных кадров для практического здравоохранения через ординатуру, магистратуру, курсы дополнительного профессио</w:t>
      </w:r>
      <w:r>
        <w:rPr>
          <w:rFonts w:eastAsia="Arial"/>
          <w:color w:val="000000"/>
        </w:rPr>
        <w:t xml:space="preserve">нального образования и через науку - очная и заочная аспирантура, докторантура, соискательство, PhD, DSc, в т.ч. на коммерческой основе по специальностям гигиена, эпидемиология, общественное здоровье и здравоохранение, медицина труда, социология медицины, </w:t>
      </w:r>
      <w:r>
        <w:rPr>
          <w:rFonts w:eastAsia="Arial"/>
          <w:color w:val="000000"/>
        </w:rPr>
        <w:t>лабораторное дело, микробиология и вирусология, и другие;</w:t>
      </w:r>
    </w:p>
    <w:p w14:paraId="7D8D7B1A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6) проведение координационной и интеграционной деятельности по внедрению результатов научных исследований и разработок при формировании государственной политики здоровья для системы практического зд</w:t>
      </w:r>
      <w:r>
        <w:rPr>
          <w:rFonts w:eastAsia="Arial"/>
          <w:color w:val="000000"/>
        </w:rPr>
        <w:t>равоохранения;</w:t>
      </w:r>
    </w:p>
    <w:p w14:paraId="37B881EB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7) реализация мероприятий, направленных на сохранение и укрепление здоровья, продление жизни, пропаганду здорового образа жизни, профилактику заболеваний;</w:t>
      </w:r>
    </w:p>
    <w:p w14:paraId="3C5CD66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8) разработка и анализ нормативных правовых актов, стандартов, технических регламентов</w:t>
      </w:r>
      <w:r>
        <w:rPr>
          <w:rFonts w:eastAsia="Arial"/>
          <w:color w:val="000000"/>
        </w:rPr>
        <w:t>, программ общественного здоровья и практического здравоохранения;</w:t>
      </w:r>
    </w:p>
    <w:p w14:paraId="5099486A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9) соблюдение и распространение принципов международных биоэтических норм и требований при проведении исследований;</w:t>
      </w:r>
    </w:p>
    <w:p w14:paraId="237BEA0B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10) разработка программ, научных проектов с учетом национальной и международной политики общественного здоровья и здравоохранения, при соблюдении научных и этических норм в исследованиях;</w:t>
      </w:r>
    </w:p>
    <w:p w14:paraId="63CE722C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11) планирование научных исследований и разработок по приоритетным н</w:t>
      </w:r>
      <w:r>
        <w:rPr>
          <w:rFonts w:eastAsia="Arial"/>
          <w:color w:val="000000"/>
        </w:rPr>
        <w:t>аправлениям общественного здоровья и здравоохранения, а также научное прогнозирование и моделирование рисков биологической, химической, радиационной безопасности;</w:t>
      </w:r>
    </w:p>
    <w:p w14:paraId="01FEFB7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12) развитие международного и межсекторального сотрудничества по приоритетным направлениям ги</w:t>
      </w:r>
      <w:r>
        <w:rPr>
          <w:rFonts w:eastAsia="Arial"/>
          <w:color w:val="000000"/>
        </w:rPr>
        <w:t>гиены окружающей среды, климату, охране и укреплению здоровья населения;</w:t>
      </w:r>
    </w:p>
    <w:p w14:paraId="2E0108C0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13) выполнение других видов деятельности, не противоречащих законодательству Кыргызской Республики.</w:t>
      </w:r>
    </w:p>
    <w:p w14:paraId="78B97A67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3. Права и обязанности НИОЗ</w:t>
      </w:r>
    </w:p>
    <w:p w14:paraId="7E99AB4A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11. НИОЗ имеет право:</w:t>
      </w:r>
    </w:p>
    <w:p w14:paraId="684D290C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определять основные напр</w:t>
      </w:r>
      <w:r>
        <w:rPr>
          <w:rFonts w:eastAsia="Arial"/>
          <w:color w:val="000000"/>
        </w:rPr>
        <w:t>авления своей научной и научно-технической деятельности;</w:t>
      </w:r>
    </w:p>
    <w:p w14:paraId="732C923D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участвовать в конкурсах научных и научно-технических программ и проектов;</w:t>
      </w:r>
    </w:p>
    <w:p w14:paraId="0FF3290C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3) развивать прямые связи с другими научными и иными организациями Кыргызской Республики и зарубежных стран с заключением </w:t>
      </w:r>
      <w:r>
        <w:rPr>
          <w:rFonts w:eastAsia="Arial"/>
          <w:color w:val="000000"/>
        </w:rPr>
        <w:t>договоров в установленном законом порядке;</w:t>
      </w:r>
    </w:p>
    <w:p w14:paraId="7E7A60A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в установленном порядке вступать в объединения, межотраслевые научно-технические комплексы, советы, ассоциации (союзы) в том числе, международные, общественные организации и принимать участие в их деятельности,</w:t>
      </w:r>
    </w:p>
    <w:p w14:paraId="37DA3EA8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5) создавать структурные подразделения и филиалы, действующие на основании утвержденных НИОЗ положений;</w:t>
      </w:r>
    </w:p>
    <w:p w14:paraId="4AA28D2B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6) издавать научные труды, периодические и серийные издания, формировать базы научно-технических данных, проводить конференции и другие научные мероприятия;</w:t>
      </w:r>
    </w:p>
    <w:p w14:paraId="590E982A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7) повышать квалификацию научных и научно-технических работников, осуществлять подготовку специалис</w:t>
      </w:r>
      <w:r>
        <w:rPr>
          <w:rFonts w:eastAsia="Arial"/>
          <w:color w:val="000000"/>
        </w:rPr>
        <w:t>тов через аспирантуру (адъюнктуру), докторантуру, докторантуру PhD/докторантуру по профилю;</w:t>
      </w:r>
    </w:p>
    <w:p w14:paraId="1FF07287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8) участвовать в установленном порядке в создании советов по защите диссертационных работ на соискание ученой степени и присвоение ученых званий;</w:t>
      </w:r>
    </w:p>
    <w:p w14:paraId="666674C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9) принимать участ</w:t>
      </w:r>
      <w:r>
        <w:rPr>
          <w:rFonts w:eastAsia="Arial"/>
          <w:color w:val="000000"/>
        </w:rPr>
        <w:t>ие в межгосударственных и международных научно-исследовательских программах и проектах в соответствии с законодательством Кыргызской Республики;</w:t>
      </w:r>
    </w:p>
    <w:p w14:paraId="039A673D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10) получать доходы от реализации результатов научной, научно-технической и научно-инновационной деятельности;</w:t>
      </w:r>
    </w:p>
    <w:p w14:paraId="55772F1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11) создавать научно-технический совет;</w:t>
      </w:r>
    </w:p>
    <w:p w14:paraId="5855FAA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12) участвовать в проектах государственно-частного партнерства;</w:t>
      </w:r>
    </w:p>
    <w:p w14:paraId="757D406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13) проводить образовательную деятельность по основным программам высшего профессионального последипломного медицинского образования, послевузовского профессионального образования, дополнительного медицинского образования;</w:t>
      </w:r>
    </w:p>
    <w:p w14:paraId="611C1BDC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14) оказывать консультативную и э</w:t>
      </w:r>
      <w:r>
        <w:rPr>
          <w:rFonts w:eastAsia="Arial"/>
          <w:color w:val="000000"/>
        </w:rPr>
        <w:t>кспертную помощь государственным, общественным и частным организациям на платной основе по договору;</w:t>
      </w:r>
    </w:p>
    <w:p w14:paraId="0E65B78B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15) реализовывать в республике и за рубежом разработанные НИОЗ технологии;</w:t>
      </w:r>
    </w:p>
    <w:p w14:paraId="6F3F033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16) приобретать за рубежом образцы передовой техники, технологии и оборудования </w:t>
      </w:r>
      <w:r>
        <w:rPr>
          <w:rFonts w:eastAsia="Arial"/>
          <w:color w:val="000000"/>
        </w:rPr>
        <w:t>для обеспечения работы НИОЗ, внедрять в практику здравоохранения;</w:t>
      </w:r>
    </w:p>
    <w:p w14:paraId="5F6A7BBD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17) оказывать платные услуги и использовать полученные доходы на развитие материально-технической базы, содержание инфраструктуры, поддержание научных проектов, подготовку кадров, социальную</w:t>
      </w:r>
      <w:r>
        <w:rPr>
          <w:rFonts w:eastAsia="Arial"/>
          <w:color w:val="000000"/>
        </w:rPr>
        <w:t xml:space="preserve"> защиту сотрудников НИОЗ.</w:t>
      </w:r>
    </w:p>
    <w:p w14:paraId="1319F52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12. НИОЗ обязан:</w:t>
      </w:r>
    </w:p>
    <w:p w14:paraId="65DDA2F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проходить регистрацию (перерегистрацию) в соответствии с законодательством Кыргызской Республики;</w:t>
      </w:r>
    </w:p>
    <w:p w14:paraId="02C0DAFC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активизировать научную и научно-техническую, инновационную деятельность в соответствии с потребностями отрасл</w:t>
      </w:r>
      <w:r>
        <w:rPr>
          <w:rFonts w:eastAsia="Arial"/>
          <w:color w:val="000000"/>
        </w:rPr>
        <w:t>и страны;</w:t>
      </w:r>
    </w:p>
    <w:p w14:paraId="3B9DAA7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соблюдать права и законные интересы других субъектов научной деятельности;</w:t>
      </w:r>
    </w:p>
    <w:p w14:paraId="2AA0BA66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создавать необходимые условия для проведения соответствующих научно-исследовательских работ;</w:t>
      </w:r>
    </w:p>
    <w:p w14:paraId="731BA38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5) осуществлять разработку современного конкурентоспособного продукта, т</w:t>
      </w:r>
      <w:r>
        <w:rPr>
          <w:rFonts w:eastAsia="Arial"/>
          <w:color w:val="000000"/>
        </w:rPr>
        <w:t>ехнологии, услуги, а также организационно-технического решения производственного, административного, коммерческого, социального или иного характера;</w:t>
      </w:r>
    </w:p>
    <w:p w14:paraId="065CA4DF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6) регистрировать результат интеллектуальной деятельности научной организации в уполномоченном государствен</w:t>
      </w:r>
      <w:r>
        <w:rPr>
          <w:rFonts w:eastAsia="Arial"/>
          <w:color w:val="000000"/>
        </w:rPr>
        <w:t>ном органе;</w:t>
      </w:r>
    </w:p>
    <w:p w14:paraId="2B2DAF3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7) вносить предложения по усовершенствованию государственной политики в сфере научной и научно-технической деятельности по профилю;</w:t>
      </w:r>
    </w:p>
    <w:p w14:paraId="12A6BCC7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8) укреплять связи с государственными органами, другими научными организациями, вузами и частным сектором;</w:t>
      </w:r>
    </w:p>
    <w:p w14:paraId="21A4C6D5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9) по</w:t>
      </w:r>
      <w:r>
        <w:rPr>
          <w:rFonts w:eastAsia="Arial"/>
          <w:color w:val="000000"/>
        </w:rPr>
        <w:t>вышать производительность деятельности НИОЗ за счет разработки собственных, освоения отечественных и зарубежных технологий в соответствии с законодательством Кыргызской Республики;</w:t>
      </w:r>
    </w:p>
    <w:p w14:paraId="496C971F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10) сохранять государственную научную инфраструктуру в надлежащем состоянии</w:t>
      </w:r>
      <w:r>
        <w:rPr>
          <w:rFonts w:eastAsia="Arial"/>
          <w:color w:val="000000"/>
        </w:rPr>
        <w:t>, принимать соответствующие меры по совершенствованию научной инфраструктуры;</w:t>
      </w:r>
    </w:p>
    <w:p w14:paraId="65EE4D8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11) осуществлять поиск источников финансирования, не запрещенных законодательством Кыргызской Республики;</w:t>
      </w:r>
    </w:p>
    <w:p w14:paraId="02207ED9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12) обеспечивать целевое использование основных, оборотных фондов и госу</w:t>
      </w:r>
      <w:r>
        <w:rPr>
          <w:rFonts w:eastAsia="Arial"/>
          <w:color w:val="000000"/>
        </w:rPr>
        <w:t>дарственного имущества, переданного НИОЗ в оперативное управление;</w:t>
      </w:r>
    </w:p>
    <w:p w14:paraId="33AEFFA8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13) вести научно-информационную деятельность;</w:t>
      </w:r>
    </w:p>
    <w:p w14:paraId="5B92AC0B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14) повышать роль науки, в том числе за счет популяризации своей деятельности и продукта деятельности;</w:t>
      </w:r>
    </w:p>
    <w:p w14:paraId="24DF14F0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15) осуществлять подготовку аналитически</w:t>
      </w:r>
      <w:r>
        <w:rPr>
          <w:rFonts w:eastAsia="Arial"/>
          <w:color w:val="000000"/>
        </w:rPr>
        <w:t>х справок и рекомендаций по развитию и интеграции образования, науки и производства по поручениям государственного органа, в ведении которого находится НИОЗ, а также уполномоченного государственного органа в сфере науки;</w:t>
      </w:r>
    </w:p>
    <w:p w14:paraId="1D330718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16) осуществлять иные мероприятия, </w:t>
      </w:r>
      <w:r>
        <w:rPr>
          <w:rFonts w:eastAsia="Arial"/>
          <w:color w:val="000000"/>
        </w:rPr>
        <w:t>необходимые для своей деятельности;</w:t>
      </w:r>
    </w:p>
    <w:p w14:paraId="49A3D745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17) проводить аттестацию научных работников не реже одного раза в 5 лет.</w:t>
      </w:r>
    </w:p>
    <w:p w14:paraId="2D864AB5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4. Структура НИОЗ</w:t>
      </w:r>
    </w:p>
    <w:p w14:paraId="13ECD706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13. Структура и штатное расписание НИОЗ утверждается директором по согласованию с Министерством образования и науки Кыргызской Республики и Министерством здравоохранения Кыргызской Республики.</w:t>
      </w:r>
    </w:p>
    <w:p w14:paraId="0001CFC9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14. В целях обеспечения коллегиальности принимаемых решений по </w:t>
      </w:r>
      <w:r>
        <w:rPr>
          <w:rFonts w:eastAsia="Arial"/>
          <w:color w:val="000000"/>
        </w:rPr>
        <w:t>осуществлению научной и научно-технической деятельности формируется научно-технический совет.</w:t>
      </w:r>
    </w:p>
    <w:p w14:paraId="608CF3E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5. Управление НИОЗ</w:t>
      </w:r>
    </w:p>
    <w:p w14:paraId="1A75293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15. Руководство НИОЗ осуществляет директор.</w:t>
      </w:r>
    </w:p>
    <w:p w14:paraId="1BBA7A26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16. Директор НИОЗ назначается на должность и освобождается от должности Председателем Кабинет</w:t>
      </w:r>
      <w:r>
        <w:rPr>
          <w:rFonts w:eastAsia="Arial"/>
          <w:color w:val="000000"/>
        </w:rPr>
        <w:t>а Министров Кыргызской Республики по представлению министра здравоохранения Кыргызской Республики и по согласованию с Министерством образования и науки Кыргызской Республики.</w:t>
      </w:r>
    </w:p>
    <w:p w14:paraId="5BECB78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Министр здравоохранения Кыргызской Республики заключает с лицом, назначенным Пред</w:t>
      </w:r>
      <w:r>
        <w:rPr>
          <w:rFonts w:eastAsia="Arial"/>
          <w:color w:val="000000"/>
        </w:rPr>
        <w:t>седателем Кабинета Министров Кыргызской Республики на должность директора НИОЗ, трудовой договор сроком на пять лет. Директор приступает к исполнению должностных обязанностей после заключения трудового договора. Одно и то же лицо не может быть назначено на</w:t>
      </w:r>
      <w:r>
        <w:rPr>
          <w:rFonts w:eastAsia="Arial"/>
          <w:color w:val="000000"/>
        </w:rPr>
        <w:t xml:space="preserve"> должность директора НИОЗ более чем на два срока.</w:t>
      </w:r>
    </w:p>
    <w:p w14:paraId="2348B67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Председатель Кабинета Министров Кыргызской Республики вправе назначить и освободить директора Центра от занимаемой должности по собственной инициативе без представления.</w:t>
      </w:r>
    </w:p>
    <w:p w14:paraId="378BDA1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Директор НИОЗ может быть досрочно ос</w:t>
      </w:r>
      <w:r>
        <w:rPr>
          <w:rFonts w:eastAsia="Arial"/>
          <w:color w:val="000000"/>
        </w:rPr>
        <w:t>вобожден от занимаемой должности Председателем Кабинета Министров Кыргызской Республики по основаниям, предусмотренным трудовым законодательством Кыргызской Республики.</w:t>
      </w:r>
    </w:p>
    <w:p w14:paraId="0B3A009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17. Должность директора НИОЗ могут занимать лица, соответствующие следующим квалификаци</w:t>
      </w:r>
      <w:r>
        <w:rPr>
          <w:rFonts w:eastAsia="Arial"/>
          <w:color w:val="000000"/>
        </w:rPr>
        <w:t>онным требованиям:</w:t>
      </w:r>
    </w:p>
    <w:p w14:paraId="4B366E96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высшее профессиональное образование;</w:t>
      </w:r>
    </w:p>
    <w:p w14:paraId="023D4B6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ученая степень;</w:t>
      </w:r>
    </w:p>
    <w:p w14:paraId="0481AEB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стаж научной, научно-педагогической, организаторской работы не менее 5 лет по совокупности и стаж работы на руководящих должностях не менее 5 лет.</w:t>
      </w:r>
    </w:p>
    <w:p w14:paraId="7E197515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18. Директор НИОЗ:</w:t>
      </w:r>
    </w:p>
    <w:p w14:paraId="31AD9118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управляет учреждением на принципах единоначалия и несет персональную ответственность за качество реализации целей, задач и функций учреждения;</w:t>
      </w:r>
    </w:p>
    <w:p w14:paraId="6AA4149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2) распоряжается финансовыми средствами, открывает расчетные и иные счета в национальной и </w:t>
      </w:r>
      <w:r>
        <w:rPr>
          <w:rFonts w:eastAsia="Arial"/>
          <w:color w:val="000000"/>
        </w:rPr>
        <w:t>иностранной валюте в банковских учреждениях, отвечает за достоверность учета и отчетности, соблюдает финансовую дисциплину;</w:t>
      </w:r>
    </w:p>
    <w:p w14:paraId="33B7D58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3) несет ответственность за целевое использование и сохранность имущества и других материальных ценностей, находящихся в управлении </w:t>
      </w:r>
      <w:r>
        <w:rPr>
          <w:rFonts w:eastAsia="Arial"/>
          <w:color w:val="000000"/>
        </w:rPr>
        <w:t>НИОЗ;</w:t>
      </w:r>
    </w:p>
    <w:p w14:paraId="2E86831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осуществляет прием и увольнение работников, определяет их должностные обязанности, создает условия для подготовки и повышения квалификации кадров, отвечает за соблюдение трудовых прав работников;</w:t>
      </w:r>
    </w:p>
    <w:p w14:paraId="7960D3C9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5) создает условия для развития научного творчества научн</w:t>
      </w:r>
      <w:r>
        <w:rPr>
          <w:rFonts w:eastAsia="Arial"/>
          <w:color w:val="000000"/>
        </w:rPr>
        <w:t>ых сотрудников;</w:t>
      </w:r>
    </w:p>
    <w:p w14:paraId="12A9C79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6) несет ответственность за защиту сведений, составляющих государственную тайну, а также соблюдение и исполнение законодательства Кыргызской Республики;</w:t>
      </w:r>
    </w:p>
    <w:p w14:paraId="165A082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7) осуществляет иные полномочия, необходимые для деятельности НИОЗ.</w:t>
      </w:r>
    </w:p>
    <w:p w14:paraId="16F69688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19. Директор НИОЗ д</w:t>
      </w:r>
      <w:r>
        <w:rPr>
          <w:rFonts w:eastAsia="Arial"/>
          <w:color w:val="000000"/>
        </w:rPr>
        <w:t>олжен знать:</w:t>
      </w:r>
    </w:p>
    <w:p w14:paraId="0CF9B042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нормативные правовые акты в сфере здравоохранения, образования, науки и инноваций;</w:t>
      </w:r>
    </w:p>
    <w:p w14:paraId="61EB871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теории и методы управления учреждением;</w:t>
      </w:r>
    </w:p>
    <w:p w14:paraId="23A9DF76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методические и нормативные документы, касающиеся сферы подготовки научных кадров;</w:t>
      </w:r>
    </w:p>
    <w:p w14:paraId="46EE7980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основы трудового, финансов</w:t>
      </w:r>
      <w:r>
        <w:rPr>
          <w:rFonts w:eastAsia="Arial"/>
          <w:color w:val="000000"/>
        </w:rPr>
        <w:t>ого законодательства;</w:t>
      </w:r>
    </w:p>
    <w:p w14:paraId="45B7EFDA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5) научные достижения в фундаментальных и прикладных науках по профилю;</w:t>
      </w:r>
    </w:p>
    <w:p w14:paraId="3C795B8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6) научные достижения и опыт зарубежных научных организаций;</w:t>
      </w:r>
    </w:p>
    <w:p w14:paraId="16BA3CD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7) а также иметь видение (концепция, разработка, технология или план) развития отрасли науки на средн</w:t>
      </w:r>
      <w:r>
        <w:rPr>
          <w:rFonts w:eastAsia="Arial"/>
          <w:color w:val="000000"/>
        </w:rPr>
        <w:t>есрочный период.</w:t>
      </w:r>
    </w:p>
    <w:p w14:paraId="01BDC1C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20. В случае отсутствия (служебная командировка, временная нетрудоспособность, отпуск, освобождение от должности) директора НИОЗ его обязанности исполняет заместитель директора.</w:t>
      </w:r>
    </w:p>
    <w:p w14:paraId="67C0B54E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21. Заместители директора НИОЗ назначаются директором по согл</w:t>
      </w:r>
      <w:r>
        <w:rPr>
          <w:rFonts w:eastAsia="Arial"/>
          <w:color w:val="000000"/>
        </w:rPr>
        <w:t>асованию с Министерством здравоохранения Кыргызской Республики. Заместители директора осуществляют свои полномочия в соответствии с должностными инструкциями.</w:t>
      </w:r>
    </w:p>
    <w:p w14:paraId="66F8576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6. Научно-технический совет НИОЗ</w:t>
      </w:r>
    </w:p>
    <w:p w14:paraId="603D70F1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22. Научно-технический совет НИОЗ является консультативно-</w:t>
      </w:r>
      <w:r>
        <w:rPr>
          <w:rFonts w:eastAsia="Arial"/>
          <w:color w:val="000000"/>
        </w:rPr>
        <w:t>совещательным органом НИОЗ. Члены научно-технического совета НИОЗ избираются сроком на 3 года тайным голосованием на общем собрании научных сотрудников, специалистов и административно-управленческого персонала, по представлению директора НИОЗ. Общее собран</w:t>
      </w:r>
      <w:r>
        <w:rPr>
          <w:rFonts w:eastAsia="Arial"/>
          <w:color w:val="000000"/>
        </w:rPr>
        <w:t>ие научных сотрудников, специалистов и административно-управленческого персонала правомочно принимать решения, если присутствует более половины состава трудового коллектива.</w:t>
      </w:r>
    </w:p>
    <w:p w14:paraId="3022B0AF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В состав научно-технического совета могут входить ведущие ученые и специалисты, не</w:t>
      </w:r>
      <w:r>
        <w:rPr>
          <w:rFonts w:eastAsia="Arial"/>
          <w:color w:val="000000"/>
        </w:rPr>
        <w:t xml:space="preserve"> работающие в НИОЗ, а также представители Министерства здравоохранения Кыргызской Республики и Министерства образования и науки Кыргызской Республики.</w:t>
      </w:r>
    </w:p>
    <w:p w14:paraId="3DE0E8F7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23. Научно-технический совет правомочен принимать решения, если на заседании присутствует не менее двух третей его состава. Решения научно-технического совета считаются принятыми, если за них голосовало более половины участвовавших в голосовании членов нау</w:t>
      </w:r>
      <w:r>
        <w:rPr>
          <w:rFonts w:eastAsia="Arial"/>
          <w:color w:val="000000"/>
        </w:rPr>
        <w:t>чно-технического совета.</w:t>
      </w:r>
    </w:p>
    <w:p w14:paraId="785618D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24. Председателем научно-технического совета является директор НИОЗ.</w:t>
      </w:r>
    </w:p>
    <w:p w14:paraId="1A0379B3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7. Источники финансирования НИОЗ</w:t>
      </w:r>
    </w:p>
    <w:p w14:paraId="12608519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25. Источниками финансирования НИОЗ являются:</w:t>
      </w:r>
    </w:p>
    <w:p w14:paraId="1BDEC4FC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1) республиканский бюджет Кыргызской Республики;</w:t>
      </w:r>
    </w:p>
    <w:p w14:paraId="4C37B42A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2) средства обязательного ме</w:t>
      </w:r>
      <w:r>
        <w:rPr>
          <w:rFonts w:eastAsia="Arial"/>
          <w:color w:val="000000"/>
        </w:rPr>
        <w:t>дицинского страхования;</w:t>
      </w:r>
    </w:p>
    <w:p w14:paraId="10078714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3) фонд науки уполномоченного органа в области образования и науки (в рамках государственного заказа);</w:t>
      </w:r>
    </w:p>
    <w:p w14:paraId="0BD5B940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4) специальные средства.</w:t>
      </w:r>
    </w:p>
    <w:p w14:paraId="21307B75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26. НИОЗ может иметь имущество на праве оперативного управления и аренды в соответствии с законодательст</w:t>
      </w:r>
      <w:r>
        <w:rPr>
          <w:rFonts w:eastAsia="Arial"/>
          <w:color w:val="000000"/>
        </w:rPr>
        <w:t>вом Кыргызской Республики.</w:t>
      </w:r>
    </w:p>
    <w:p w14:paraId="5BFCFB9D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27. Контроль за деятельностью НИОЗ осуществляется Министерством здравоохранения Кыргызской Республики и Министерством образования и науки Кыргызской Республики.</w:t>
      </w:r>
    </w:p>
    <w:p w14:paraId="134D9426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8. Заключительные положения</w:t>
      </w:r>
    </w:p>
    <w:p w14:paraId="22392EAD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>28. Реорганизация и ликвидация НИО</w:t>
      </w:r>
      <w:r>
        <w:rPr>
          <w:rFonts w:eastAsia="Arial"/>
          <w:color w:val="000000"/>
        </w:rPr>
        <w:t>З осуществляется решением Кабинета Министров Кыргызской Республики.</w:t>
      </w:r>
    </w:p>
    <w:p w14:paraId="06C07785" w14:textId="77777777" w:rsidR="00C22314" w:rsidRDefault="003E1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29" w:lineRule="atLeast"/>
        <w:ind w:firstLine="567"/>
      </w:pPr>
      <w:r>
        <w:rPr>
          <w:rFonts w:eastAsia="Arial"/>
          <w:color w:val="000000"/>
        </w:rPr>
        <w:t xml:space="preserve">29. Документы НИОЗ хранятся и используются в соответствии с </w:t>
      </w:r>
      <w:r>
        <w:rPr>
          <w:rFonts w:eastAsia="Arial"/>
        </w:rPr>
        <w:t>Законом</w:t>
      </w:r>
      <w:r>
        <w:rPr>
          <w:rFonts w:eastAsia="Arial"/>
          <w:color w:val="000000"/>
        </w:rPr>
        <w:t xml:space="preserve"> Кыргызской Республики "О Национальном архивном фонде Кыргызской Республики".</w:t>
      </w:r>
    </w:p>
    <w:p w14:paraId="20B5E689" w14:textId="77777777" w:rsidR="00C22314" w:rsidRDefault="00C22314">
      <w:pPr>
        <w:spacing w:after="360"/>
        <w:jc w:val="center"/>
      </w:pPr>
    </w:p>
    <w:sectPr w:rsidR="00C223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B48A" w14:textId="77777777" w:rsidR="00C22314" w:rsidRDefault="003E1A41">
      <w:pPr>
        <w:spacing w:after="0"/>
      </w:pPr>
      <w:r>
        <w:separator/>
      </w:r>
    </w:p>
  </w:endnote>
  <w:endnote w:type="continuationSeparator" w:id="0">
    <w:p w14:paraId="3860E6A3" w14:textId="77777777" w:rsidR="00C22314" w:rsidRDefault="003E1A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222F" w14:textId="77777777" w:rsidR="003E1A41" w:rsidRDefault="003E1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2ED8" w14:textId="4EF9D925" w:rsidR="003E1A41" w:rsidRPr="003E1A41" w:rsidRDefault="003E1A41" w:rsidP="003E1A41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226E" w14:textId="77777777" w:rsidR="003E1A41" w:rsidRDefault="003E1A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D89A" w14:textId="77777777" w:rsidR="00C22314" w:rsidRDefault="003E1A41">
      <w:pPr>
        <w:spacing w:after="0"/>
      </w:pPr>
      <w:r>
        <w:separator/>
      </w:r>
    </w:p>
  </w:footnote>
  <w:footnote w:type="continuationSeparator" w:id="0">
    <w:p w14:paraId="3A4ADE00" w14:textId="77777777" w:rsidR="00C22314" w:rsidRDefault="003E1A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A803" w14:textId="77777777" w:rsidR="003E1A41" w:rsidRDefault="003E1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CE78" w14:textId="62576CE8" w:rsidR="003E1A41" w:rsidRPr="003E1A41" w:rsidRDefault="003E1A41" w:rsidP="003E1A41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>Положение о Национальном институте общественного здоровья при Министерстве здравоохранения Кыргызской Республики (к постановлению Кабинета Министров КР от 27 марта 2024 года № 140)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83EE" w14:textId="77777777" w:rsidR="003E1A41" w:rsidRDefault="003E1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14"/>
    <w:rsid w:val="003E1A41"/>
    <w:rsid w:val="00C2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980B"/>
  <w15:docId w15:val="{48A23CAE-388B-4947-8D2E-E83424B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6">
    <w:name w:val="Нижний колонтитул Знак"/>
    <w:link w:val="a5"/>
    <w:uiPriority w:val="99"/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af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0">
    <w:name w:val="Title"/>
    <w:basedOn w:val="a"/>
    <w:link w:val="af1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1">
    <w:name w:val="Заголовок Знак"/>
    <w:basedOn w:val="a0"/>
    <w:link w:val="af0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2">
    <w:name w:val="Message Header"/>
    <w:basedOn w:val="a"/>
    <w:link w:val="af3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3">
    <w:name w:val="Шапка Знак"/>
    <w:basedOn w:val="a0"/>
    <w:link w:val="af2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4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6">
    <w:name w:val="Signature"/>
    <w:basedOn w:val="a"/>
    <w:link w:val="af7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7">
    <w:name w:val="Подпись Знак"/>
    <w:basedOn w:val="a0"/>
    <w:link w:val="af6"/>
    <w:uiPriority w:val="99"/>
    <w:rPr>
      <w:rFonts w:ascii="Arial" w:hAnsi="Arial"/>
      <w:b/>
      <w:sz w:val="24"/>
    </w:rPr>
  </w:style>
  <w:style w:type="paragraph" w:styleId="af8">
    <w:name w:val="Subtitle"/>
    <w:basedOn w:val="a"/>
    <w:next w:val="a"/>
    <w:link w:val="af9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9">
    <w:name w:val="Подзаголовок Знак"/>
    <w:basedOn w:val="a0"/>
    <w:link w:val="af8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a">
    <w:name w:val="Strong"/>
    <w:basedOn w:val="a0"/>
    <w:uiPriority w:val="22"/>
    <w:semiHidden/>
    <w:qFormat/>
    <w:rPr>
      <w:b/>
      <w:bCs/>
    </w:rPr>
  </w:style>
  <w:style w:type="character" w:styleId="afb">
    <w:name w:val="Emphasis"/>
    <w:basedOn w:val="a0"/>
    <w:uiPriority w:val="20"/>
    <w:semiHidden/>
    <w:qFormat/>
    <w:rPr>
      <w:i/>
      <w:iCs/>
    </w:rPr>
  </w:style>
  <w:style w:type="paragraph" w:styleId="afc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d">
    <w:name w:val="Intense Quote"/>
    <w:basedOn w:val="a"/>
    <w:next w:val="a"/>
    <w:link w:val="afe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0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1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2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3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semiHidden/>
    <w:qFormat/>
    <w:pPr>
      <w:outlineLvl w:val="9"/>
    </w:pPr>
  </w:style>
  <w:style w:type="paragraph" w:styleId="aff5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6">
    <w:name w:val="annotation text"/>
    <w:basedOn w:val="a"/>
    <w:link w:val="aff7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rPr>
      <w:rFonts w:ascii="Arial" w:hAnsi="Arial"/>
      <w:i/>
      <w:sz w:val="24"/>
      <w:szCs w:val="20"/>
    </w:rPr>
  </w:style>
  <w:style w:type="paragraph" w:customStyle="1" w:styleId="aff8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9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a">
    <w:name w:val="Hyperlink"/>
    <w:uiPriority w:val="99"/>
    <w:rPr>
      <w:color w:val="0000FF" w:themeColor="hyperlink"/>
      <w:u w:val="single"/>
    </w:rPr>
  </w:style>
  <w:style w:type="paragraph" w:styleId="affb">
    <w:name w:val="Balloon Text"/>
    <w:basedOn w:val="a"/>
    <w:link w:val="affc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4-5260/edition/1939/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12213/edition/1202952/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bd.minjust.gov.kg/7-24695/edition/5082/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4-3415/edition/1271859/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2452</Words>
  <Characters>13979</Characters>
  <Application>Microsoft Office Word</Application>
  <DocSecurity>0</DocSecurity>
  <Lines>116</Lines>
  <Paragraphs>32</Paragraphs>
  <ScaleCrop>false</ScaleCrop>
  <Company>Krokoz™</Company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mura</cp:lastModifiedBy>
  <cp:revision>2</cp:revision>
  <dcterms:created xsi:type="dcterms:W3CDTF">2026-05-15T08:32:00Z</dcterms:created>
  <dcterms:modified xsi:type="dcterms:W3CDTF">2026-05-15T08:32:00Z</dcterms:modified>
</cp:coreProperties>
</file>